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3F06" w14:textId="7216EEC5" w:rsidR="0017785F" w:rsidRDefault="00FC129B">
      <w:r>
        <w:rPr>
          <w:noProof/>
        </w:rPr>
        <mc:AlternateContent>
          <mc:Choice Requires="wps">
            <w:drawing>
              <wp:anchor distT="0" distB="0" distL="114300" distR="114300" simplePos="0" relativeHeight="251659264" behindDoc="0" locked="0" layoutInCell="1" allowOverlap="1" wp14:anchorId="74D2F612" wp14:editId="5C371024">
                <wp:simplePos x="0" y="0"/>
                <wp:positionH relativeFrom="column">
                  <wp:posOffset>0</wp:posOffset>
                </wp:positionH>
                <wp:positionV relativeFrom="paragraph">
                  <wp:posOffset>0</wp:posOffset>
                </wp:positionV>
                <wp:extent cx="6096000" cy="6517682"/>
                <wp:effectExtent l="0" t="0" r="0" b="0"/>
                <wp:wrapNone/>
                <wp:docPr id="7" name="Rectangle 6"/>
                <wp:cNvGraphicFramePr/>
                <a:graphic xmlns:a="http://schemas.openxmlformats.org/drawingml/2006/main">
                  <a:graphicData uri="http://schemas.microsoft.com/office/word/2010/wordprocessingShape">
                    <wps:wsp>
                      <wps:cNvSpPr/>
                      <wps:spPr>
                        <a:xfrm>
                          <a:off x="0" y="0"/>
                          <a:ext cx="6096000" cy="6517682"/>
                        </a:xfrm>
                        <a:prstGeom prst="rect">
                          <a:avLst/>
                        </a:prstGeom>
                        <a:solidFill>
                          <a:schemeClr val="accent4">
                            <a:lumMod val="20000"/>
                            <a:lumOff val="80000"/>
                          </a:schemeClr>
                        </a:solidFill>
                      </wps:spPr>
                      <wps:txbx>
                        <w:txbxContent>
                          <w:p w14:paraId="09900C51" w14:textId="77777777" w:rsidR="00FC129B" w:rsidRDefault="00FC129B" w:rsidP="00FC129B">
                            <w:pPr>
                              <w:spacing w:line="256" w:lineRule="auto"/>
                              <w:rPr>
                                <w:sz w:val="24"/>
                                <w:szCs w:val="24"/>
                              </w:rPr>
                            </w:pPr>
                            <w:r>
                              <w:rPr>
                                <w:rFonts w:ascii="Calibri" w:eastAsia="Calibri" w:hAnsi="Calibri"/>
                                <w:b/>
                                <w:bCs/>
                                <w:color w:val="000000" w:themeColor="text1"/>
                                <w:kern w:val="24"/>
                                <w:sz w:val="48"/>
                                <w:szCs w:val="48"/>
                                <w:u w:val="single"/>
                              </w:rPr>
                              <w:t>What Were They Like? Denise Levertov</w:t>
                            </w:r>
                          </w:p>
                          <w:p w14:paraId="763533F3" w14:textId="77777777" w:rsidR="00FC129B" w:rsidRDefault="00FC129B" w:rsidP="00FC129B">
                            <w:pPr>
                              <w:spacing w:line="256" w:lineRule="auto"/>
                            </w:pPr>
                            <w:r>
                              <w:rPr>
                                <w:rFonts w:ascii="Calibri" w:eastAsia="Calibri" w:hAnsi="Calibri"/>
                                <w:color w:val="000000" w:themeColor="text1"/>
                                <w:kern w:val="24"/>
                                <w:sz w:val="48"/>
                                <w:szCs w:val="48"/>
                              </w:rPr>
                              <w:t> after ago all along bamboo between bitter blossom bombs bones buds buffalo burned ceremonies charred children clouds delight distinguish dream echo epic fathers flight gardens gathered hearts hold illumined inclined ivory jade joy killed lanterns laughter life light like maybe mirrors moonlight more most moths mouth name no not now old once only opening ornament paddies peaceful peasants people perhaps pleasant poem quiet reflected remember remembered reported resembled reverence rice say scream silent silver singing smashed song sons speech stepped stone surely tales terraces time told turned use Vietnam water ways whether which who yet</w:t>
                            </w:r>
                          </w:p>
                        </w:txbxContent>
                      </wps:txbx>
                      <wps:bodyPr>
                        <a:spAutoFit/>
                      </wps:bodyPr>
                    </wps:wsp>
                  </a:graphicData>
                </a:graphic>
              </wp:anchor>
            </w:drawing>
          </mc:Choice>
          <mc:Fallback>
            <w:pict>
              <v:rect w14:anchorId="74D2F612" id="Rectangle 6" o:spid="_x0000_s1026" style="position:absolute;margin-left:0;margin-top:0;width:480pt;height:5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FKsAEAAFQDAAAOAAAAZHJzL2Uyb0RvYy54bWysU8uu0zAQ3SPxD5b31GkFuSVqeoW4Khse&#10;V1z4ANePxpLtsWy3Sf+esdOWCnaIjTMvnzlzPNk8Ts6Sk4rJgO/pctFQorwAafyhpz9/7N6sKUmZ&#10;e8kteNXTs0r0cfv61WYMnVrBAFaqSBDEp24MPR1yDh1jSQzK8bSAoDwmNUTHM7rxwGTkI6I7y1ZN&#10;07IRogwRhEoJo09zkm4rvtZK5G9aJ5WJ7Slyy/WM9dyXk203vDtEHgYjLjT4P7Bw3HhseoN64pmT&#10;YzR/QTkjIiTQeSHAMdDaCFVnwGmWzR/TvAw8qDoLipPCTab0/2DF19NzJEb29IESzx0+0XcUjfuD&#10;VaQt8owhdVj1Ep7jxUtollknHV354hRkqpKeb5KqKROBwbZ53zYNKi8w175bPrTrVUFlv6+HmPIn&#10;BY4Uo6cR21cp+elzynPptaR0S2CN3Blrq1P2RH20kZw4vjAXQvn8tl63R/cF5BzHTUEOiMU7DONG&#10;zOH1NYxs6sYVpMrtrgkrAswjFytP++miwx7keVYihQ/HDDtT6Zaqa6pexqeroJc1K7tx76N9/zNs&#10;fwEAAP//AwBQSwMEFAAGAAgAAAAhAF056i/aAAAABgEAAA8AAABkcnMvZG93bnJldi54bWxMj8FO&#10;wzAQRO9I/IO1SNyoTQURpHEqROHCBdHwAZvYTdLa6yh20vD3LFzgstJoRrNviu3inZjtGPtAGm5X&#10;CoSlJpieWg2f1evNA4iYkAy6QFbDl42wLS8vCsxNONOHnfepFVxCMUcNXUpDLmVsOusxrsJgib1D&#10;GD0mlmMrzYhnLvdOrpXKpMee+EOHg33ubHPaT17DfXV09VztXnD3Np7a92qeloPU+vpqedqASHZJ&#10;f2H4wWd0KJmpDhOZKJwGHpJ+L3uPmWJZc0itszuQZSH/45ffAAAA//8DAFBLAQItABQABgAIAAAA&#10;IQC2gziS/gAAAOEBAAATAAAAAAAAAAAAAAAAAAAAAABbQ29udGVudF9UeXBlc10ueG1sUEsBAi0A&#10;FAAGAAgAAAAhADj9If/WAAAAlAEAAAsAAAAAAAAAAAAAAAAALwEAAF9yZWxzLy5yZWxzUEsBAi0A&#10;FAAGAAgAAAAhAKP2cUqwAQAAVAMAAA4AAAAAAAAAAAAAAAAALgIAAGRycy9lMm9Eb2MueG1sUEsB&#10;Ai0AFAAGAAgAAAAhAF056i/aAAAABgEAAA8AAAAAAAAAAAAAAAAACgQAAGRycy9kb3ducmV2Lnht&#10;bFBLBQYAAAAABAAEAPMAAAARBQAAAAA=&#10;" fillcolor="#fff2cc [663]" stroked="f">
                <v:textbox style="mso-fit-shape-to-text:t">
                  <w:txbxContent>
                    <w:p w14:paraId="09900C51" w14:textId="77777777" w:rsidR="00FC129B" w:rsidRDefault="00FC129B" w:rsidP="00FC129B">
                      <w:pPr>
                        <w:spacing w:line="256" w:lineRule="auto"/>
                        <w:rPr>
                          <w:sz w:val="24"/>
                          <w:szCs w:val="24"/>
                        </w:rPr>
                      </w:pPr>
                      <w:r>
                        <w:rPr>
                          <w:rFonts w:ascii="Calibri" w:eastAsia="Calibri" w:hAnsi="Calibri"/>
                          <w:b/>
                          <w:bCs/>
                          <w:color w:val="000000" w:themeColor="text1"/>
                          <w:kern w:val="24"/>
                          <w:sz w:val="48"/>
                          <w:szCs w:val="48"/>
                          <w:u w:val="single"/>
                        </w:rPr>
                        <w:t>What Were They Like? Denise Levertov</w:t>
                      </w:r>
                    </w:p>
                    <w:p w14:paraId="763533F3" w14:textId="77777777" w:rsidR="00FC129B" w:rsidRDefault="00FC129B" w:rsidP="00FC129B">
                      <w:pPr>
                        <w:spacing w:line="256" w:lineRule="auto"/>
                      </w:pPr>
                      <w:r>
                        <w:rPr>
                          <w:rFonts w:ascii="Calibri" w:eastAsia="Calibri" w:hAnsi="Calibri"/>
                          <w:color w:val="000000" w:themeColor="text1"/>
                          <w:kern w:val="24"/>
                          <w:sz w:val="48"/>
                          <w:szCs w:val="48"/>
                        </w:rPr>
                        <w:t> after ago all along bamboo between bitter blossom bombs bones buds buffalo burned ceremonies charred children clouds delight distinguish dream echo epic fathers flight gardens gathered hearts hold illumined inclined ivory jade joy killed lanterns laughter life light like maybe mirrors moonlight more most moths mouth name no not now old once only opening ornament paddies peaceful peasants people perhaps pleasant poem quiet reflected remember remembered reported resembled reverence rice say scream silent silver singing smashed song sons speech stepped stone surely tales terraces time told turned use Vietnam water ways whether which who yet</w:t>
                      </w:r>
                    </w:p>
                  </w:txbxContent>
                </v:textbox>
              </v:rect>
            </w:pict>
          </mc:Fallback>
        </mc:AlternateContent>
      </w:r>
    </w:p>
    <w:sectPr w:rsidR="001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9B"/>
    <w:rsid w:val="0017785F"/>
    <w:rsid w:val="00FC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A830"/>
  <w15:chartTrackingRefBased/>
  <w15:docId w15:val="{1D5BBADD-F697-47DC-A4B8-C5898B7A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1</cp:revision>
  <dcterms:created xsi:type="dcterms:W3CDTF">2020-10-11T18:01:00Z</dcterms:created>
  <dcterms:modified xsi:type="dcterms:W3CDTF">2020-10-11T18:01:00Z</dcterms:modified>
</cp:coreProperties>
</file>