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2518"/>
        <w:gridCol w:w="1107"/>
        <w:gridCol w:w="1782"/>
        <w:gridCol w:w="88"/>
        <w:gridCol w:w="5345"/>
        <w:gridCol w:w="88"/>
      </w:tblGrid>
      <w:tr w:rsidR="00AF7C7A" w:rsidRPr="00AF7C7A" w:rsidTr="00AF7C7A"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F7C7A">
              <w:rPr>
                <w:rFonts w:ascii="Times New Roman" w:hAnsi="Times New Roman" w:cs="Times New Roman"/>
                <w:b/>
                <w:sz w:val="20"/>
              </w:rPr>
              <w:t>Quote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F7C7A">
              <w:rPr>
                <w:rFonts w:ascii="Times New Roman" w:hAnsi="Times New Roman" w:cs="Times New Roman"/>
                <w:b/>
                <w:sz w:val="20"/>
              </w:rPr>
              <w:t>Character</w:t>
            </w:r>
          </w:p>
        </w:tc>
        <w:tc>
          <w:tcPr>
            <w:tcW w:w="1870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F7C7A">
              <w:rPr>
                <w:rFonts w:ascii="Times New Roman" w:hAnsi="Times New Roman" w:cs="Times New Roman"/>
                <w:b/>
                <w:sz w:val="20"/>
              </w:rPr>
              <w:t>Key word/phrase</w:t>
            </w: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F7C7A">
              <w:rPr>
                <w:rFonts w:ascii="Times New Roman" w:hAnsi="Times New Roman" w:cs="Times New Roman"/>
                <w:b/>
                <w:sz w:val="20"/>
              </w:rPr>
              <w:t>Meaning/effect/theme/writer message/moral</w:t>
            </w: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“Girls of that class”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“We are members of one body”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“unsinkable, absolutely unsinkable”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 didn’t like her manner, she’d impertinently made use of our name”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“it’s better to ask for the earth than to take it”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“…the time will soon come when if man won’t learn that lesson he will be taught it in fire, blood and anguish”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“as if we were all mixed up together like bees in a hive – community and all that nonsense”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“it frightens me the way you talk”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 did nothing I’m ashamed of”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 blame the young man. He ought to be dealt with very severely”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“You’re not the kind of father a chap can go to when he’s in trouble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 didn’t feel about her as she felt about me”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“But these girls aren’t cheap labour. They’re people”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“You’re beginning to pretend as if nothing’s really happened at all. And I can’t see it like that. The girl’s still dead, isn’t she?”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 felt rotten about it at the time and now I feel a lot worse.”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“We often do on the young ones. They’re more impressionable.”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“I know I’m to blame and I’m desperately sorry”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“No hushing up, eh? Make an example of this young man, eh? Public confession of responsibility, um?”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r w:rsidRPr="00AF7C7A">
              <w:rPr>
                <w:rFonts w:ascii="Times New Roman" w:hAnsi="Times New Roman" w:cs="Times New Roman"/>
                <w:sz w:val="20"/>
              </w:rPr>
              <w:t>“millions and millions and millions of Eva Smiths and John Smiths left with us”</w:t>
            </w: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7C7A" w:rsidRPr="00AF7C7A" w:rsidTr="00AF7C7A">
        <w:trPr>
          <w:gridAfter w:val="1"/>
          <w:wAfter w:w="88" w:type="dxa"/>
        </w:trPr>
        <w:tc>
          <w:tcPr>
            <w:tcW w:w="2518" w:type="dxa"/>
          </w:tcPr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  <w:p w:rsid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433" w:type="dxa"/>
            <w:gridSpan w:val="2"/>
          </w:tcPr>
          <w:p w:rsidR="00AF7C7A" w:rsidRPr="00AF7C7A" w:rsidRDefault="00AF7C7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543A" w:rsidRPr="00AF7C7A" w:rsidRDefault="006A5DD0">
      <w:pPr>
        <w:rPr>
          <w:rFonts w:ascii="Times New Roman" w:hAnsi="Times New Roman" w:cs="Times New Roman"/>
          <w:sz w:val="20"/>
        </w:rPr>
      </w:pPr>
    </w:p>
    <w:sectPr w:rsidR="0080543A" w:rsidRPr="00AF7C7A" w:rsidSect="00AF7C7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A"/>
    <w:rsid w:val="006A5DD0"/>
    <w:rsid w:val="00AF7C7A"/>
    <w:rsid w:val="00C6136E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cp:lastPrinted>2017-01-19T11:10:00Z</cp:lastPrinted>
  <dcterms:created xsi:type="dcterms:W3CDTF">2017-01-19T10:59:00Z</dcterms:created>
  <dcterms:modified xsi:type="dcterms:W3CDTF">2017-01-25T14:14:00Z</dcterms:modified>
</cp:coreProperties>
</file>