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C9" w:rsidRDefault="00801CC9" w:rsidP="00801CC9">
      <w:pPr>
        <w:jc w:val="center"/>
        <w:rPr>
          <w:b/>
        </w:rPr>
      </w:pPr>
      <w:bookmarkStart w:id="0" w:name="_GoBack"/>
      <w:bookmarkEnd w:id="0"/>
      <w:r>
        <w:rPr>
          <w:b/>
        </w:rPr>
        <w:t>SECTION A: 40 MARKS</w:t>
      </w:r>
    </w:p>
    <w:p w:rsidR="00801CC9" w:rsidRDefault="00801CC9" w:rsidP="00801CC9">
      <w:pPr>
        <w:jc w:val="center"/>
        <w:rPr>
          <w:b/>
        </w:rPr>
      </w:pPr>
      <w:r>
        <w:rPr>
          <w:b/>
        </w:rPr>
        <w:t>Answer all of the following questions</w:t>
      </w:r>
    </w:p>
    <w:p w:rsidR="00801CC9" w:rsidRPr="009A329C" w:rsidRDefault="00801CC9" w:rsidP="00801CC9">
      <w:pPr>
        <w:rPr>
          <w:rFonts w:cstheme="minorHAnsi"/>
          <w:b/>
        </w:rPr>
      </w:pPr>
      <w:r w:rsidRPr="009A329C">
        <w:rPr>
          <w:rFonts w:cstheme="minorHAnsi"/>
          <w:b/>
        </w:rPr>
        <w:t>Read the extract ‘Who’s the Real Kevin?’</w:t>
      </w:r>
    </w:p>
    <w:p w:rsidR="00801CC9" w:rsidRPr="009A329C" w:rsidRDefault="00801CC9" w:rsidP="00801CC9">
      <w:pPr>
        <w:rPr>
          <w:rFonts w:cstheme="minorHAnsi"/>
          <w:b/>
        </w:rPr>
      </w:pPr>
      <w:r w:rsidRPr="009A329C">
        <w:rPr>
          <w:rFonts w:cstheme="minorHAnsi"/>
          <w:b/>
        </w:rPr>
        <w:t>A1.</w:t>
      </w:r>
    </w:p>
    <w:p w:rsidR="00801CC9" w:rsidRPr="009A329C" w:rsidRDefault="00801CC9" w:rsidP="00801CC9">
      <w:pPr>
        <w:pStyle w:val="ListParagraph"/>
        <w:numPr>
          <w:ilvl w:val="0"/>
          <w:numId w:val="1"/>
        </w:numPr>
        <w:rPr>
          <w:rFonts w:cstheme="minorHAnsi"/>
        </w:rPr>
      </w:pPr>
      <w:r w:rsidRPr="009A329C">
        <w:rPr>
          <w:rFonts w:cstheme="minorHAnsi"/>
        </w:rPr>
        <w:t xml:space="preserve"> What does Holly Graham say is the most stereotypical teenage habit?</w:t>
      </w:r>
      <w:r w:rsidRPr="009A329C">
        <w:rPr>
          <w:rFonts w:cstheme="minorHAnsi"/>
        </w:rPr>
        <w:tab/>
      </w:r>
      <w:r w:rsidRPr="009A329C">
        <w:rPr>
          <w:rFonts w:cstheme="minorHAnsi"/>
        </w:rPr>
        <w:tab/>
        <w:t>[1]</w:t>
      </w:r>
    </w:p>
    <w:p w:rsidR="00801CC9" w:rsidRPr="009A329C" w:rsidRDefault="00801CC9" w:rsidP="00801CC9">
      <w:pPr>
        <w:pStyle w:val="ListParagraph"/>
        <w:numPr>
          <w:ilvl w:val="0"/>
          <w:numId w:val="1"/>
        </w:numPr>
        <w:rPr>
          <w:rFonts w:cstheme="minorHAnsi"/>
        </w:rPr>
      </w:pPr>
      <w:r w:rsidRPr="009A329C">
        <w:rPr>
          <w:rFonts w:cstheme="minorHAnsi"/>
        </w:rPr>
        <w:t xml:space="preserve"> Name one thing teenagers are always told off for?</w:t>
      </w:r>
      <w:r w:rsidRPr="009A329C">
        <w:rPr>
          <w:rFonts w:cstheme="minorHAnsi"/>
        </w:rPr>
        <w:tab/>
      </w:r>
      <w:r w:rsidRPr="009A329C">
        <w:rPr>
          <w:rFonts w:cstheme="minorHAnsi"/>
        </w:rPr>
        <w:tab/>
      </w:r>
      <w:r w:rsidRPr="009A329C">
        <w:rPr>
          <w:rFonts w:cstheme="minorHAnsi"/>
        </w:rPr>
        <w:tab/>
      </w:r>
      <w:r w:rsidRPr="009A329C">
        <w:rPr>
          <w:rFonts w:cstheme="minorHAnsi"/>
        </w:rPr>
        <w:tab/>
        <w:t>[1]</w:t>
      </w:r>
    </w:p>
    <w:p w:rsidR="00801CC9" w:rsidRPr="009A329C" w:rsidRDefault="00801CC9" w:rsidP="00801CC9">
      <w:pPr>
        <w:pStyle w:val="ListParagraph"/>
        <w:numPr>
          <w:ilvl w:val="0"/>
          <w:numId w:val="1"/>
        </w:numPr>
        <w:rPr>
          <w:rFonts w:cstheme="minorHAnsi"/>
        </w:rPr>
      </w:pPr>
      <w:r w:rsidRPr="009A329C">
        <w:rPr>
          <w:rFonts w:cstheme="minorHAnsi"/>
          <w:vanish/>
        </w:rPr>
        <w:t xml:space="preserve">HJ </w:t>
      </w:r>
      <w:r w:rsidRPr="009A329C">
        <w:rPr>
          <w:rFonts w:cstheme="minorHAnsi"/>
        </w:rPr>
        <w:t xml:space="preserve"> How does Holly describe the typical teenage mood?</w:t>
      </w:r>
      <w:r w:rsidRPr="009A329C">
        <w:rPr>
          <w:rFonts w:cstheme="minorHAnsi"/>
        </w:rPr>
        <w:tab/>
      </w:r>
      <w:r w:rsidRPr="009A329C">
        <w:rPr>
          <w:rFonts w:cstheme="minorHAnsi"/>
        </w:rPr>
        <w:tab/>
      </w:r>
      <w:r w:rsidRPr="009A329C">
        <w:rPr>
          <w:rFonts w:cstheme="minorHAnsi"/>
        </w:rPr>
        <w:tab/>
      </w:r>
      <w:r w:rsidRPr="009A329C">
        <w:rPr>
          <w:rFonts w:cstheme="minorHAnsi"/>
        </w:rPr>
        <w:tab/>
        <w:t>[1]</w:t>
      </w:r>
    </w:p>
    <w:p w:rsidR="00801CC9" w:rsidRDefault="00801CC9" w:rsidP="00801CC9">
      <w:pPr>
        <w:rPr>
          <w:rFonts w:cstheme="minorHAnsi"/>
        </w:rPr>
      </w:pPr>
      <w:r w:rsidRPr="009A329C">
        <w:rPr>
          <w:rFonts w:cstheme="minorHAnsi"/>
          <w:b/>
        </w:rPr>
        <w:t>A2</w:t>
      </w:r>
      <w:r>
        <w:rPr>
          <w:rFonts w:cstheme="minorHAnsi"/>
          <w:b/>
        </w:rPr>
        <w:t xml:space="preserve">. </w:t>
      </w:r>
      <w:r>
        <w:rPr>
          <w:rFonts w:cstheme="minorHAnsi"/>
          <w:b/>
        </w:rPr>
        <w:tab/>
      </w:r>
      <w:r>
        <w:rPr>
          <w:rFonts w:cstheme="minorHAnsi"/>
        </w:rPr>
        <w:t>Holly Graham makes the point that parents can be just as bad as teenagers. How does she argue her point?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rsidR="00801CC9" w:rsidRDefault="00801CC9" w:rsidP="00801CC9">
      <w:pPr>
        <w:rPr>
          <w:rFonts w:cstheme="minorHAnsi"/>
        </w:rPr>
      </w:pPr>
      <w:r>
        <w:rPr>
          <w:rFonts w:cstheme="minorHAnsi"/>
        </w:rPr>
        <w:t>You should comment on:</w:t>
      </w:r>
    </w:p>
    <w:p w:rsidR="00801CC9" w:rsidRDefault="00801CC9" w:rsidP="00801CC9">
      <w:pPr>
        <w:pStyle w:val="ListParagraph"/>
        <w:numPr>
          <w:ilvl w:val="0"/>
          <w:numId w:val="2"/>
        </w:numPr>
        <w:rPr>
          <w:rFonts w:cstheme="minorHAnsi"/>
        </w:rPr>
      </w:pPr>
      <w:r>
        <w:rPr>
          <w:rFonts w:cstheme="minorHAnsi"/>
        </w:rPr>
        <w:t>What she says parents do</w:t>
      </w:r>
    </w:p>
    <w:p w:rsidR="00801CC9" w:rsidRDefault="00801CC9" w:rsidP="00801CC9">
      <w:pPr>
        <w:pStyle w:val="ListParagraph"/>
        <w:numPr>
          <w:ilvl w:val="0"/>
          <w:numId w:val="2"/>
        </w:numPr>
        <w:rPr>
          <w:rFonts w:cstheme="minorHAnsi"/>
        </w:rPr>
      </w:pPr>
      <w:r>
        <w:rPr>
          <w:rFonts w:cstheme="minorHAnsi"/>
        </w:rPr>
        <w:t>Her use of language and tone</w:t>
      </w:r>
    </w:p>
    <w:p w:rsidR="00801CC9" w:rsidRDefault="00801CC9" w:rsidP="00801CC9">
      <w:pPr>
        <w:pStyle w:val="ListParagraph"/>
        <w:numPr>
          <w:ilvl w:val="0"/>
          <w:numId w:val="2"/>
        </w:numPr>
        <w:rPr>
          <w:rFonts w:cstheme="minorHAnsi"/>
        </w:rPr>
      </w:pPr>
      <w:r>
        <w:rPr>
          <w:rFonts w:cstheme="minorHAnsi"/>
        </w:rPr>
        <w:t>The way she presents her argument</w:t>
      </w:r>
    </w:p>
    <w:p w:rsidR="00801CC9" w:rsidRDefault="00801CC9" w:rsidP="00801CC9">
      <w:pPr>
        <w:rPr>
          <w:rFonts w:cstheme="minorHAnsi"/>
          <w:b/>
        </w:rPr>
      </w:pPr>
      <w:r>
        <w:rPr>
          <w:rFonts w:cstheme="minorHAnsi"/>
          <w:b/>
        </w:rPr>
        <w:t xml:space="preserve">To answer the following </w:t>
      </w:r>
      <w:proofErr w:type="gramStart"/>
      <w:r>
        <w:rPr>
          <w:rFonts w:cstheme="minorHAnsi"/>
          <w:b/>
        </w:rPr>
        <w:t>questions</w:t>
      </w:r>
      <w:proofErr w:type="gramEnd"/>
      <w:r>
        <w:rPr>
          <w:rFonts w:cstheme="minorHAnsi"/>
          <w:b/>
        </w:rPr>
        <w:t xml:space="preserve"> you will need to read the extract on execution.</w:t>
      </w:r>
    </w:p>
    <w:p w:rsidR="00801CC9" w:rsidRDefault="00801CC9" w:rsidP="00801CC9">
      <w:pPr>
        <w:rPr>
          <w:rFonts w:cstheme="minorHAnsi"/>
          <w:b/>
        </w:rPr>
      </w:pPr>
      <w:r>
        <w:rPr>
          <w:rFonts w:cstheme="minorHAnsi"/>
          <w:b/>
        </w:rPr>
        <w:t>A3.</w:t>
      </w:r>
    </w:p>
    <w:p w:rsidR="00801CC9" w:rsidRPr="00287AFE" w:rsidRDefault="00801CC9" w:rsidP="00801CC9">
      <w:pPr>
        <w:pStyle w:val="ListParagraph"/>
        <w:numPr>
          <w:ilvl w:val="0"/>
          <w:numId w:val="3"/>
        </w:numPr>
        <w:rPr>
          <w:rFonts w:cstheme="minorHAnsi"/>
        </w:rPr>
      </w:pPr>
      <w:r>
        <w:rPr>
          <w:rFonts w:cstheme="minorHAnsi"/>
        </w:rPr>
        <w:t>What does the writer mean by “</w:t>
      </w:r>
      <w:r w:rsidRPr="005842A9">
        <w:rPr>
          <w:rFonts w:ascii="Arial" w:hAnsi="Arial" w:cs="Arial"/>
          <w:sz w:val="18"/>
          <w:szCs w:val="18"/>
        </w:rPr>
        <w:t>many a child through bad company, wickedly follow the dictates of their own will</w:t>
      </w:r>
      <w:r>
        <w:rPr>
          <w:rFonts w:ascii="Arial" w:hAnsi="Arial" w:cs="Arial"/>
          <w:sz w:val="18"/>
          <w:szCs w:val="18"/>
        </w:rPr>
        <w:t>” in lines 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w:t>
      </w:r>
    </w:p>
    <w:p w:rsidR="00801CC9" w:rsidRPr="002A6210" w:rsidRDefault="00801CC9" w:rsidP="00801CC9">
      <w:pPr>
        <w:pStyle w:val="ListParagraph"/>
        <w:numPr>
          <w:ilvl w:val="0"/>
          <w:numId w:val="3"/>
        </w:numPr>
        <w:rPr>
          <w:rFonts w:cstheme="minorHAnsi"/>
        </w:rPr>
      </w:pPr>
      <w:r>
        <w:rPr>
          <w:rFonts w:ascii="Arial" w:hAnsi="Arial" w:cs="Arial"/>
          <w:sz w:val="18"/>
          <w:szCs w:val="18"/>
        </w:rPr>
        <w:t xml:space="preserve">What does the writer suggest about bad parenting?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w:t>
      </w:r>
    </w:p>
    <w:p w:rsidR="00801CC9" w:rsidRDefault="00801CC9" w:rsidP="00801CC9">
      <w:pPr>
        <w:rPr>
          <w:rFonts w:cstheme="minorHAnsi"/>
        </w:rPr>
      </w:pPr>
      <w:r>
        <w:rPr>
          <w:rFonts w:cstheme="minorHAnsi"/>
          <w:b/>
        </w:rPr>
        <w:t>A4.</w:t>
      </w:r>
      <w:r>
        <w:rPr>
          <w:rFonts w:cstheme="minorHAnsi"/>
        </w:rPr>
        <w:tab/>
        <w:t>What do you think and feel about the views towards punishments given to children?</w:t>
      </w:r>
      <w:r>
        <w:rPr>
          <w:rFonts w:cstheme="minorHAnsi"/>
        </w:rPr>
        <w:tab/>
        <w:t>[10]</w:t>
      </w:r>
    </w:p>
    <w:p w:rsidR="00801CC9" w:rsidRDefault="00801CC9" w:rsidP="00801CC9">
      <w:pPr>
        <w:rPr>
          <w:rFonts w:cstheme="minorHAnsi"/>
        </w:rPr>
      </w:pPr>
      <w:r>
        <w:rPr>
          <w:rFonts w:cstheme="minorHAnsi"/>
        </w:rPr>
        <w:t>You should comment on:</w:t>
      </w:r>
    </w:p>
    <w:p w:rsidR="00801CC9" w:rsidRDefault="00801CC9" w:rsidP="00801CC9">
      <w:pPr>
        <w:pStyle w:val="ListParagraph"/>
        <w:numPr>
          <w:ilvl w:val="0"/>
          <w:numId w:val="4"/>
        </w:numPr>
        <w:rPr>
          <w:rFonts w:cstheme="minorHAnsi"/>
        </w:rPr>
      </w:pPr>
      <w:r>
        <w:rPr>
          <w:rFonts w:cstheme="minorHAnsi"/>
        </w:rPr>
        <w:t>What is said</w:t>
      </w:r>
    </w:p>
    <w:p w:rsidR="00801CC9" w:rsidRDefault="00801CC9" w:rsidP="00801CC9">
      <w:pPr>
        <w:pStyle w:val="ListParagraph"/>
        <w:numPr>
          <w:ilvl w:val="0"/>
          <w:numId w:val="4"/>
        </w:numPr>
        <w:rPr>
          <w:rFonts w:cstheme="minorHAnsi"/>
        </w:rPr>
      </w:pPr>
      <w:r>
        <w:rPr>
          <w:rFonts w:cstheme="minorHAnsi"/>
        </w:rPr>
        <w:t>How it is said</w:t>
      </w:r>
    </w:p>
    <w:p w:rsidR="00801CC9" w:rsidRDefault="00801CC9" w:rsidP="00801CC9">
      <w:pPr>
        <w:rPr>
          <w:rFonts w:cstheme="minorHAnsi"/>
          <w:i/>
        </w:rPr>
      </w:pPr>
      <w:r>
        <w:rPr>
          <w:rFonts w:cstheme="minorHAnsi"/>
          <w:i/>
        </w:rPr>
        <w:t>You must refer to the text to support your comments</w:t>
      </w:r>
    </w:p>
    <w:p w:rsidR="00801CC9" w:rsidRDefault="00801CC9" w:rsidP="00801CC9">
      <w:pPr>
        <w:rPr>
          <w:rFonts w:cstheme="minorHAnsi"/>
          <w:b/>
        </w:rPr>
      </w:pPr>
      <w:r>
        <w:rPr>
          <w:rFonts w:cstheme="minorHAnsi"/>
          <w:b/>
        </w:rPr>
        <w:t xml:space="preserve">To answer the following </w:t>
      </w:r>
      <w:proofErr w:type="gramStart"/>
      <w:r>
        <w:rPr>
          <w:rFonts w:cstheme="minorHAnsi"/>
          <w:b/>
        </w:rPr>
        <w:t>questions</w:t>
      </w:r>
      <w:proofErr w:type="gramEnd"/>
      <w:r>
        <w:rPr>
          <w:rFonts w:cstheme="minorHAnsi"/>
          <w:b/>
        </w:rPr>
        <w:t xml:space="preserve"> you will need to use both texts.</w:t>
      </w:r>
    </w:p>
    <w:p w:rsidR="00801CC9" w:rsidRDefault="00801CC9" w:rsidP="00801CC9">
      <w:pPr>
        <w:rPr>
          <w:rFonts w:cstheme="minorHAnsi"/>
        </w:rPr>
      </w:pPr>
      <w:r>
        <w:rPr>
          <w:rFonts w:cstheme="minorHAnsi"/>
          <w:b/>
        </w:rPr>
        <w:t>A5.</w:t>
      </w:r>
      <w:r>
        <w:rPr>
          <w:rFonts w:cstheme="minorHAnsi"/>
          <w:b/>
        </w:rPr>
        <w:tab/>
      </w:r>
      <w:r>
        <w:rPr>
          <w:rFonts w:cstheme="minorHAnsi"/>
        </w:rPr>
        <w:t xml:space="preserve">According to these two writers, why should parents be held accountable for bad behaviour?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w:t>
      </w:r>
    </w:p>
    <w:p w:rsidR="00801CC9" w:rsidRDefault="00801CC9" w:rsidP="00801CC9">
      <w:pPr>
        <w:rPr>
          <w:rFonts w:cstheme="minorHAnsi"/>
        </w:rPr>
      </w:pPr>
      <w:r>
        <w:rPr>
          <w:rFonts w:cstheme="minorHAnsi"/>
          <w:b/>
        </w:rPr>
        <w:t>A6.</w:t>
      </w:r>
      <w:r>
        <w:rPr>
          <w:rFonts w:cstheme="minorHAnsi"/>
          <w:b/>
        </w:rPr>
        <w:tab/>
      </w:r>
      <w:r>
        <w:rPr>
          <w:rFonts w:cstheme="minorHAnsi"/>
        </w:rPr>
        <w:t>Both of these texts are about punishments and consequences for young children. Compare the following:</w:t>
      </w:r>
    </w:p>
    <w:p w:rsidR="00801CC9" w:rsidRDefault="00801CC9" w:rsidP="00801CC9">
      <w:pPr>
        <w:pStyle w:val="ListParagraph"/>
        <w:numPr>
          <w:ilvl w:val="0"/>
          <w:numId w:val="5"/>
        </w:numPr>
        <w:rPr>
          <w:rFonts w:cstheme="minorHAnsi"/>
        </w:rPr>
      </w:pPr>
      <w:r>
        <w:rPr>
          <w:rFonts w:cstheme="minorHAnsi"/>
        </w:rPr>
        <w:t>The writers’ attitudes to children and punishments</w:t>
      </w:r>
    </w:p>
    <w:p w:rsidR="00801CC9" w:rsidRDefault="00801CC9" w:rsidP="00801CC9">
      <w:pPr>
        <w:pStyle w:val="ListParagraph"/>
        <w:numPr>
          <w:ilvl w:val="0"/>
          <w:numId w:val="5"/>
        </w:numPr>
        <w:rPr>
          <w:rFonts w:cstheme="minorHAnsi"/>
        </w:rPr>
      </w:pPr>
      <w:r>
        <w:rPr>
          <w:rFonts w:cstheme="minorHAnsi"/>
        </w:rPr>
        <w:t xml:space="preserve">How they get across their arguments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rsidR="00801CC9" w:rsidRPr="00CF18FF" w:rsidRDefault="00801CC9" w:rsidP="00801CC9">
      <w:pPr>
        <w:rPr>
          <w:rFonts w:cstheme="minorHAnsi"/>
          <w:i/>
        </w:rPr>
      </w:pPr>
      <w:r>
        <w:rPr>
          <w:rFonts w:cstheme="minorHAnsi"/>
          <w:i/>
        </w:rPr>
        <w:t>You must use the text to support your comments and make it clear which text you are referring to.</w:t>
      </w:r>
    </w:p>
    <w:p w:rsidR="004020D8" w:rsidRDefault="004020D8"/>
    <w:p w:rsidR="00801CC9" w:rsidRPr="004C7137" w:rsidRDefault="00801CC9" w:rsidP="00801CC9">
      <w:pPr>
        <w:pBdr>
          <w:top w:val="single" w:sz="4" w:space="1" w:color="auto"/>
          <w:left w:val="single" w:sz="4" w:space="4" w:color="auto"/>
          <w:bottom w:val="single" w:sz="4" w:space="1" w:color="auto"/>
          <w:right w:val="single" w:sz="4" w:space="4" w:color="auto"/>
        </w:pBdr>
        <w:rPr>
          <w:b/>
          <w:sz w:val="24"/>
        </w:rPr>
      </w:pPr>
      <w:r w:rsidRPr="004C7137">
        <w:rPr>
          <w:b/>
          <w:sz w:val="24"/>
        </w:rPr>
        <w:lastRenderedPageBreak/>
        <w:t xml:space="preserve">Execution of a </w:t>
      </w:r>
      <w:proofErr w:type="gramStart"/>
      <w:r w:rsidRPr="004C7137">
        <w:rPr>
          <w:b/>
          <w:sz w:val="24"/>
        </w:rPr>
        <w:t>12 year old</w:t>
      </w:r>
      <w:proofErr w:type="gramEnd"/>
      <w:r w:rsidRPr="004C7137">
        <w:rPr>
          <w:b/>
          <w:sz w:val="24"/>
        </w:rPr>
        <w:t xml:space="preserve"> boy</w:t>
      </w:r>
    </w:p>
    <w:p w:rsidR="00801CC9" w:rsidRPr="004C7137" w:rsidRDefault="00801CC9" w:rsidP="00801CC9">
      <w:pPr>
        <w:pBdr>
          <w:top w:val="single" w:sz="4" w:space="1" w:color="auto"/>
          <w:left w:val="single" w:sz="4" w:space="4" w:color="auto"/>
          <w:bottom w:val="single" w:sz="4" w:space="1" w:color="auto"/>
          <w:right w:val="single" w:sz="4" w:space="4" w:color="auto"/>
        </w:pBdr>
        <w:rPr>
          <w:b/>
          <w:sz w:val="24"/>
        </w:rPr>
      </w:pPr>
      <w:r w:rsidRPr="004C7137">
        <w:rPr>
          <w:b/>
          <w:sz w:val="24"/>
        </w:rPr>
        <w:t>Original text:</w:t>
      </w:r>
    </w:p>
    <w:p w:rsidR="00801CC9" w:rsidRPr="004C7137" w:rsidRDefault="00801CC9" w:rsidP="00801CC9">
      <w:pPr>
        <w:pBdr>
          <w:top w:val="single" w:sz="4" w:space="1" w:color="auto"/>
          <w:left w:val="single" w:sz="4" w:space="4" w:color="auto"/>
          <w:bottom w:val="single" w:sz="4" w:space="1" w:color="auto"/>
          <w:right w:val="single" w:sz="4" w:space="4" w:color="auto"/>
        </w:pBdr>
        <w:rPr>
          <w:b/>
          <w:sz w:val="24"/>
        </w:rPr>
      </w:pPr>
      <w:r w:rsidRPr="004C7137">
        <w:rPr>
          <w:b/>
          <w:sz w:val="24"/>
        </w:rPr>
        <w:t>The Dreadful Life and CONFESSION of a BOY Aged Twelve Years, </w:t>
      </w:r>
    </w:p>
    <w:p w:rsidR="00801CC9" w:rsidRPr="004C7137" w:rsidRDefault="00801CC9" w:rsidP="00801CC9">
      <w:pPr>
        <w:pBdr>
          <w:top w:val="single" w:sz="4" w:space="1" w:color="auto"/>
          <w:left w:val="single" w:sz="4" w:space="4" w:color="auto"/>
          <w:bottom w:val="single" w:sz="4" w:space="1" w:color="auto"/>
          <w:right w:val="single" w:sz="4" w:space="4" w:color="auto"/>
        </w:pBdr>
        <w:rPr>
          <w:b/>
          <w:sz w:val="24"/>
        </w:rPr>
      </w:pPr>
      <w:r w:rsidRPr="004C7137">
        <w:rPr>
          <w:b/>
          <w:sz w:val="24"/>
        </w:rPr>
        <w:t xml:space="preserve">Who was </w:t>
      </w:r>
      <w:proofErr w:type="spellStart"/>
      <w:r w:rsidRPr="004C7137">
        <w:rPr>
          <w:b/>
          <w:sz w:val="24"/>
        </w:rPr>
        <w:t>Condemn'd</w:t>
      </w:r>
      <w:proofErr w:type="spellEnd"/>
      <w:r w:rsidRPr="004C7137">
        <w:rPr>
          <w:b/>
          <w:sz w:val="24"/>
        </w:rPr>
        <w:t xml:space="preserve"> to Die at last Old Bailey Sessions</w:t>
      </w:r>
    </w:p>
    <w:p w:rsidR="00801CC9" w:rsidRPr="004C7137" w:rsidRDefault="00801CC9" w:rsidP="00801CC9">
      <w:pPr>
        <w:pBdr>
          <w:top w:val="single" w:sz="4" w:space="1" w:color="auto"/>
          <w:left w:val="single" w:sz="4" w:space="4" w:color="auto"/>
          <w:bottom w:val="single" w:sz="4" w:space="1" w:color="auto"/>
          <w:right w:val="single" w:sz="4" w:space="4" w:color="auto"/>
        </w:pBdr>
      </w:pPr>
      <w:r w:rsidRPr="004C7137">
        <w:t xml:space="preserve">With horror we attempt to relate the progress of evil, generally prevailing among children, through the corrupt example of wicked parents: though we are constrained to confess that many a child through bad company, wickedly follow the dictates of their own will, and often bring the hoary heads of honest parents with sorrow to the grave. The errors of a guilty conscience </w:t>
      </w:r>
      <w:proofErr w:type="spellStart"/>
      <w:r w:rsidRPr="004C7137">
        <w:t>crieth</w:t>
      </w:r>
      <w:proofErr w:type="spellEnd"/>
      <w:r w:rsidRPr="004C7137">
        <w:t xml:space="preserve"> to heaven for vengeance against such wretched parents as belonged to T. King, who after eloping from their native place took obscure lodgings in East </w:t>
      </w:r>
      <w:proofErr w:type="spellStart"/>
      <w:r w:rsidRPr="004C7137">
        <w:t>Smithfields</w:t>
      </w:r>
      <w:proofErr w:type="spellEnd"/>
      <w:r w:rsidRPr="004C7137">
        <w:t>, where they harboured the vilest characters &amp; wickedly encouraged the only son in lying, stealing &amp;c. At the age of 7 years the parish humanely bound him an apprentice but his wickedness soon caused his master to discharge him - He was afterwards bound to a chimney-sweeper in the Borough, who soon repented having taken him, for he plundered every place that he was sent to work at, for which not only correction but imprisonment ensued. His master being an honest man brought him twice back with some property he had stolen which obtained him pardon, and prevented him from being transported.</w:t>
      </w:r>
    </w:p>
    <w:p w:rsidR="00801CC9" w:rsidRPr="004C7137" w:rsidRDefault="00801CC9" w:rsidP="00801CC9">
      <w:pPr>
        <w:pBdr>
          <w:top w:val="single" w:sz="4" w:space="1" w:color="auto"/>
          <w:left w:val="single" w:sz="4" w:space="4" w:color="auto"/>
          <w:bottom w:val="single" w:sz="4" w:space="1" w:color="auto"/>
          <w:right w:val="single" w:sz="4" w:space="4" w:color="auto"/>
        </w:pBdr>
      </w:pPr>
      <w:r w:rsidRPr="004C7137">
        <w:t>Lastly, his parents made him desert from his master, and bound him to a gang of thieves who sent him down the chimney of a jeweller in Swallow-</w:t>
      </w:r>
      <w:proofErr w:type="spellStart"/>
      <w:r w:rsidRPr="004C7137">
        <w:t>st.</w:t>
      </w:r>
      <w:proofErr w:type="spellEnd"/>
      <w:r w:rsidRPr="004C7137">
        <w:t>, where he artfully unbolted the shop window, out of which his companions cut a pane of glass, and he handed a considerable quantity of articles to them; but the noise he made alarmed the family, and he was taken into custody, but the others escaped.</w:t>
      </w:r>
    </w:p>
    <w:p w:rsidR="00801CC9" w:rsidRPr="004C7137" w:rsidRDefault="00801CC9" w:rsidP="00801CC9">
      <w:pPr>
        <w:pBdr>
          <w:top w:val="single" w:sz="4" w:space="1" w:color="auto"/>
          <w:left w:val="single" w:sz="4" w:space="4" w:color="auto"/>
          <w:bottom w:val="single" w:sz="4" w:space="1" w:color="auto"/>
          <w:right w:val="single" w:sz="4" w:space="4" w:color="auto"/>
        </w:pBdr>
      </w:pPr>
      <w:r w:rsidRPr="004C7137">
        <w:t>He was tried at last Old Bailey Sessions, found Guilty, and sentenced to die in the 12th year of his age. After his sentence the confession he made struck those around him with horror, stating the particulars of several murders and robberies. We hope the dreadful example of this wretched youth may produce a lasting warning to the world at large.</w:t>
      </w:r>
    </w:p>
    <w:p w:rsidR="00801CC9" w:rsidRPr="004C7137" w:rsidRDefault="00801CC9" w:rsidP="00801CC9">
      <w:pPr>
        <w:pBdr>
          <w:top w:val="single" w:sz="4" w:space="1" w:color="auto"/>
          <w:left w:val="single" w:sz="4" w:space="4" w:color="auto"/>
          <w:bottom w:val="single" w:sz="4" w:space="1" w:color="auto"/>
          <w:right w:val="single" w:sz="4" w:space="4" w:color="auto"/>
        </w:pBdr>
        <w:rPr>
          <w:sz w:val="32"/>
        </w:rPr>
      </w:pPr>
    </w:p>
    <w:p w:rsidR="00801CC9" w:rsidRDefault="00801CC9" w:rsidP="00801CC9"/>
    <w:p w:rsidR="00801CC9" w:rsidRDefault="00801CC9" w:rsidP="00801CC9"/>
    <w:p w:rsidR="00801CC9" w:rsidRDefault="00801CC9" w:rsidP="00801CC9"/>
    <w:p w:rsidR="00801CC9" w:rsidRDefault="00801CC9" w:rsidP="00801CC9"/>
    <w:p w:rsidR="00801CC9" w:rsidRDefault="00801CC9" w:rsidP="00801CC9"/>
    <w:p w:rsidR="00801CC9" w:rsidRDefault="00801CC9" w:rsidP="00801CC9"/>
    <w:p w:rsidR="004C7137" w:rsidRDefault="004C7137"/>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Roman"/>
          <w:b/>
          <w:u w:val="single"/>
        </w:rPr>
      </w:pPr>
      <w:r w:rsidRPr="004C7137">
        <w:rPr>
          <w:rFonts w:cs="Times-Roman"/>
          <w:b/>
          <w:u w:val="single"/>
        </w:rPr>
        <w:lastRenderedPageBreak/>
        <w:t>Who’s the Real Kevin?</w:t>
      </w:r>
      <w:r w:rsidRPr="004C7137">
        <w:rPr>
          <w:rFonts w:cs="Times-Roman"/>
          <w:b/>
          <w:u w:val="single"/>
        </w:rPr>
        <w:br/>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Harry Enfield’s Kevin is the ‘typical’ teenager: grumpy, moody, awkward and sulky. But in our house he is definitely more like my mother than me.</w:t>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One of her specialities is that most stereotypical of teenage habits – rolling her eyes and sighing. She won’t tell us why of course – we wouldn’t understand. Instead she disappears to her study and starts thumping away at her word processor. She’s also just as likely to slam doors, answer back or make biting, sarcastic comments.</w:t>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Another thing that teenagers are always told off for is hypocrisy. The words ‘double standards’ are constantly ringing in my ears. My Mum tells us that we shouldn’t drink alcohol/eat chocolate/spend too much money because she knows that is how she should behave. However, her nagging would be more effective if she wasn’t telling us this in our new, ridiculously expensive kitchen, while drinking white wine and munching chocolate.</w:t>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Mum has far worse moods than I do. She’ll suddenly get obsessed about stupid stuff, such as us leaving towels on the bathroom floor and not cleaning the bath. She behaves as if it’s the end of the world. At other times she’ll get annoyed when I start doing my homework late on Sunday nights – as if she’s the one to get detention if I don’t finish it on time. It’s ridiculous to trust me to be responsible enough to ride on public transport on my own, and not think I can organise my own schoolwork. I understand that she worries about me but she can be irritable for a whole day – about not being able to work the video, about her work not going well, about the sausages burning, or that nothing in her wardrobe fits her.</w:t>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My Dad is just as guilty. We are told off daily for watching too much cable TV, as are most of my friends. And yet my Dad is having a giant plasma screen installed (with satellite box of course) so he can spend hours on Sunday watching his football team lose. Again. My parents are very typical when it comes to money. I’m nagged about spending too much money on magazines, and yet Mum spends more than double my allowance on flowers, wine and silk pyjamas – she has five pairs. Untidiness, however, must be the worst sin. My room is, usually, untidy. I don’t deny it and neither do most teenagers I know. Yet my parents can’t see that their bedroom is untidy too. Almost every item of my Dad’s clothing is piled on to a chair in the corner of their room.</w:t>
      </w: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p>
    <w:p w:rsidR="004020D8" w:rsidRPr="004C7137" w:rsidRDefault="004020D8" w:rsidP="004C71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Roman"/>
        </w:rPr>
      </w:pPr>
      <w:r w:rsidRPr="004C7137">
        <w:rPr>
          <w:rFonts w:cs="Times-Roman"/>
        </w:rPr>
        <w:t>In my view, teenagers get a very unfair representation in the papers and on TV. My parents can be just as bad as me. In fact, I should ring Harry Enfield. I have loads of material for two new characters.</w:t>
      </w:r>
    </w:p>
    <w:p w:rsidR="004020D8" w:rsidRPr="004C7137" w:rsidRDefault="004020D8" w:rsidP="004C7137">
      <w:pPr>
        <w:pBdr>
          <w:top w:val="single" w:sz="4" w:space="1" w:color="auto"/>
          <w:left w:val="single" w:sz="4" w:space="4" w:color="auto"/>
          <w:bottom w:val="single" w:sz="4" w:space="1" w:color="auto"/>
          <w:right w:val="single" w:sz="4" w:space="4" w:color="auto"/>
        </w:pBdr>
        <w:rPr>
          <w:rFonts w:cs="Times-Roman"/>
        </w:rPr>
      </w:pPr>
      <w:r w:rsidRPr="004C7137">
        <w:rPr>
          <w:rFonts w:cs="Times-Roman"/>
        </w:rPr>
        <w:t>Holly Graham</w:t>
      </w: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p w:rsidR="004C7137" w:rsidRDefault="004C7137" w:rsidP="004020D8">
      <w:pPr>
        <w:rPr>
          <w:rFonts w:cstheme="minorHAnsi"/>
        </w:rPr>
      </w:pPr>
    </w:p>
    <w:sectPr w:rsidR="004C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58F"/>
    <w:multiLevelType w:val="hybridMultilevel"/>
    <w:tmpl w:val="93C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73337"/>
    <w:multiLevelType w:val="hybridMultilevel"/>
    <w:tmpl w:val="4950FBAC"/>
    <w:lvl w:ilvl="0" w:tplc="7D246A08">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02C0C"/>
    <w:multiLevelType w:val="hybridMultilevel"/>
    <w:tmpl w:val="185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3195C"/>
    <w:multiLevelType w:val="hybridMultilevel"/>
    <w:tmpl w:val="3F6EE254"/>
    <w:lvl w:ilvl="0" w:tplc="5B86B0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97F0F"/>
    <w:multiLevelType w:val="hybridMultilevel"/>
    <w:tmpl w:val="4BF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8"/>
    <w:rsid w:val="00287AFE"/>
    <w:rsid w:val="002A6210"/>
    <w:rsid w:val="004020D8"/>
    <w:rsid w:val="00406777"/>
    <w:rsid w:val="004C7137"/>
    <w:rsid w:val="00504C2D"/>
    <w:rsid w:val="00621CFB"/>
    <w:rsid w:val="00801CC9"/>
    <w:rsid w:val="00964F50"/>
    <w:rsid w:val="009A329C"/>
    <w:rsid w:val="00BC04D1"/>
    <w:rsid w:val="00CF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47B91-6002-4BFD-A245-F5042EC7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20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0D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2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Smith</dc:creator>
  <cp:lastModifiedBy>B Graham</cp:lastModifiedBy>
  <cp:revision>2</cp:revision>
  <cp:lastPrinted>2016-04-28T07:25:00Z</cp:lastPrinted>
  <dcterms:created xsi:type="dcterms:W3CDTF">2020-07-13T09:01:00Z</dcterms:created>
  <dcterms:modified xsi:type="dcterms:W3CDTF">2020-07-13T09:01:00Z</dcterms:modified>
</cp:coreProperties>
</file>